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 xml:space="preserve">人社部备案的社会培训评价组织驻粤分支机构公示名单 </w:t>
      </w:r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(2021年度)</w:t>
      </w:r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127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205"/>
        <w:gridCol w:w="885"/>
        <w:gridCol w:w="2475"/>
        <w:gridCol w:w="2697"/>
        <w:gridCol w:w="2413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人社部备案机构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分支机构名称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评价等级范围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中地大京（深圳）珠宝鉴定有限公司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贵金属首饰检测员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佛山市中耀教育科技有限公司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有机宝石检验员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景泰蓝制胎工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景泰蓝掐丝工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景泰蓝点蓝工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景泰蓝烧焊工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景泰蓝制作工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景泰蓝磨蓝工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中国纺织工业联合会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广州市纺织行业协会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细纱机操作工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筒并摇工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捻线工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制线工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整经工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穿经工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织布机操作工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织布上轴落布工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织布工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织物验修工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坯布缝接工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印染烧毛工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退煮漂操作工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印染洗涤工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印染丝光工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碱减量操作工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纤维染色工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染色小样工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纺织染色机操作工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蒸化机挡车工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数码印花挡车工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印花配色打样工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液氨整理机挡车工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涂层整理机挡车工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煮呢机挡车工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蒸呢机挡车工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磨毛（绒）机挡车工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轧光（轧花）机挡车工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印染定型工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印染烘干操作工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洗缩联合挡车工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起毛挡车工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烫呢（光）挡车工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印染成品定等工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染化料配制操作工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印染染化料配制工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印花色浆配制操作工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bidi="ar"/>
              </w:rPr>
              <w:t>裁剪服装制版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bidi="ar"/>
              </w:rPr>
              <w:t>成型服装制版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中国纺织工业联合会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广东省纺织协会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细纱机操作工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筒并摇工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蒸化机挡车工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数码印花挡车工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印花配色打样工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bidi="ar"/>
              </w:rPr>
              <w:t>裁剪服装制版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bidi="ar"/>
              </w:rPr>
              <w:t>成型服装制版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中国有色金属工业协会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广东省有色金属行业协会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金属挤压工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有色挤压工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金属挤压工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挤压修模工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多功能机组操作工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铝电解筑炉工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物料分析检测工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炭极生产工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铝及铝合金熔铸工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电解槽计算机监控工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物料输送及烟气净化工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铝吸出工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铝电解综合工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金属材热处理工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钢材热处理工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金属材热处理工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有色金属材热处理工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重冶火法冶炼工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重冶配液工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重冶净液工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阴阳极制作工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电解槽操作工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电解熔铸工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轧制备品工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车轮轧制工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轧制原料工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金属锭坯整理工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轧制原料工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轧制原料准备工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轧制原料工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轧制加热工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轧制原料工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坯料机加工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国检教育科技（深圳）有限公司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国检教育科技（深圳）有限公司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有机宝石检验员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玉石检验员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贵金属首饰检验员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北京新奥时代科技有限责任公司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部门、行业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广东省信通人才职业能力评价有限公司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电信交换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电信传输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数据通信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电力通信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通信网络电缆线务员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天线线务员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宽带接入装维员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综合布线装维员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光缆线务员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信息通信网络施工员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浙江花都美容美发培训中心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社会培训评价组织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红英百美汇（广州）教育科技有限公司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北方至信人力资源评价（北京）有限公司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社会培训评价组织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物联网安装调试员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普通铣床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数控机床机械装调维修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数控机床电气装调维修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普通机床机械装调维修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普通机床电气装调维修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成都市均衡营养保健技能培训学校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社会培训评价组织</w:t>
            </w:r>
          </w:p>
        </w:tc>
        <w:tc>
          <w:tcPr>
            <w:tcW w:w="24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广州市均衡营养教育科技有限公司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家务服务员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母婴护理员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家庭照护员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中教畅享（北京）科技有限公司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社会培训评价组织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中教畅享（广东）科技有限公司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24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4、3、2、1</w:t>
            </w:r>
          </w:p>
        </w:tc>
      </w:tr>
    </w:tbl>
    <w:p/>
    <w:p>
      <w:pPr>
        <w:ind w:firstLine="64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注：最终备案的职业（工种）以人社部确认为准。</w:t>
      </w:r>
    </w:p>
    <w:sectPr>
      <w:footerReference r:id="rId3" w:type="default"/>
      <w:pgSz w:w="16838" w:h="11906" w:orient="landscape"/>
      <w:pgMar w:top="1587" w:right="2098" w:bottom="1474" w:left="1814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3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2B6C19"/>
    <w:rsid w:val="159E432A"/>
    <w:rsid w:val="212A4C92"/>
    <w:rsid w:val="22EF6855"/>
    <w:rsid w:val="2EC461EF"/>
    <w:rsid w:val="2F4956EE"/>
    <w:rsid w:val="3B3931E0"/>
    <w:rsid w:val="432B7C7D"/>
    <w:rsid w:val="448E5AFF"/>
    <w:rsid w:val="57E105C1"/>
    <w:rsid w:val="7A7437EA"/>
    <w:rsid w:val="7CE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2021-09-30T07:37:00Z</dcterms:created>
  <dc:creator>linjunrong</dc:creator>
  <cp:lastModifiedBy>linjunrong</cp:lastModifiedBy>
  <dcterms:modified xsi:type="dcterms:W3CDTF">2021-10-13T09:21:26Z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showFlag">
    <vt:bool>false</vt:bool>
  </property>
</Properties>
</file>